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F0E" w:rsidRDefault="00D11F0E" w:rsidP="00D11F0E">
      <w:pPr>
        <w:jc w:val="center"/>
        <w:rPr>
          <w:sz w:val="32"/>
          <w:szCs w:val="32"/>
        </w:rPr>
      </w:pPr>
      <w:r w:rsidRPr="00D11F0E">
        <w:rPr>
          <w:rFonts w:hint="eastAsia"/>
          <w:sz w:val="32"/>
          <w:szCs w:val="32"/>
        </w:rPr>
        <w:t>物　品　供　給　契　約　書</w:t>
      </w:r>
    </w:p>
    <w:p w:rsidR="00FE4D46" w:rsidRPr="00FE4D46" w:rsidRDefault="00FE4D46" w:rsidP="00D11F0E">
      <w:pPr>
        <w:jc w:val="center"/>
        <w:rPr>
          <w:sz w:val="22"/>
          <w:szCs w:val="32"/>
        </w:rPr>
      </w:pPr>
    </w:p>
    <w:p w:rsidR="00D11F0E" w:rsidRDefault="00D11F0E" w:rsidP="00D11F0E">
      <w:pPr>
        <w:jc w:val="right"/>
        <w:rPr>
          <w:szCs w:val="21"/>
        </w:rPr>
      </w:pPr>
      <w:r>
        <w:rPr>
          <w:rFonts w:hint="eastAsia"/>
          <w:szCs w:val="21"/>
        </w:rPr>
        <w:t>年　　月　　日</w:t>
      </w:r>
    </w:p>
    <w:p w:rsidR="004B7D15" w:rsidRPr="00007A91" w:rsidRDefault="004B7D15" w:rsidP="00007A91">
      <w:pPr>
        <w:ind w:right="839"/>
        <w:rPr>
          <w:szCs w:val="21"/>
        </w:rPr>
      </w:pPr>
    </w:p>
    <w:p w:rsidR="00D11F0E" w:rsidRPr="00FE4D46" w:rsidRDefault="00D11F0E" w:rsidP="00FE4D46">
      <w:pPr>
        <w:ind w:right="735" w:firstLineChars="773" w:firstLine="1701"/>
        <w:rPr>
          <w:sz w:val="22"/>
          <w:szCs w:val="21"/>
        </w:rPr>
      </w:pPr>
      <w:r w:rsidRPr="00FE4D46">
        <w:rPr>
          <w:rFonts w:hint="eastAsia"/>
          <w:sz w:val="22"/>
          <w:szCs w:val="21"/>
        </w:rPr>
        <w:t xml:space="preserve">発注者　　住　　所　　</w:t>
      </w:r>
    </w:p>
    <w:p w:rsidR="004B7D15" w:rsidRPr="00FE4D46" w:rsidRDefault="004B7D15" w:rsidP="00FE4D46">
      <w:pPr>
        <w:ind w:firstLineChars="773" w:firstLine="1701"/>
        <w:rPr>
          <w:sz w:val="22"/>
          <w:szCs w:val="21"/>
        </w:rPr>
      </w:pPr>
    </w:p>
    <w:p w:rsidR="00D11F0E" w:rsidRPr="00FE4D46" w:rsidRDefault="00D11F0E" w:rsidP="00FE4D46">
      <w:pPr>
        <w:ind w:rightChars="-68" w:right="-143" w:firstLineChars="1274" w:firstLine="2803"/>
        <w:rPr>
          <w:sz w:val="22"/>
          <w:szCs w:val="21"/>
        </w:rPr>
      </w:pPr>
      <w:r w:rsidRPr="00FE4D46">
        <w:rPr>
          <w:rFonts w:hint="eastAsia"/>
          <w:sz w:val="22"/>
          <w:szCs w:val="21"/>
        </w:rPr>
        <w:t xml:space="preserve">氏　　名　　</w:t>
      </w:r>
      <w:r w:rsidR="00B11292">
        <w:rPr>
          <w:rFonts w:hint="eastAsia"/>
          <w:sz w:val="22"/>
          <w:szCs w:val="21"/>
        </w:rPr>
        <w:t xml:space="preserve">　　　　　　　　　　　　　　　</w:t>
      </w:r>
      <w:r w:rsidR="00422607" w:rsidRPr="00FE4D46">
        <w:rPr>
          <w:rFonts w:hint="eastAsia"/>
          <w:sz w:val="22"/>
          <w:szCs w:val="21"/>
        </w:rPr>
        <w:t xml:space="preserve">　　</w:t>
      </w:r>
      <w:r w:rsidRPr="00FE4D46">
        <w:rPr>
          <w:rFonts w:hint="eastAsia"/>
          <w:sz w:val="22"/>
          <w:szCs w:val="21"/>
        </w:rPr>
        <w:t xml:space="preserve">　</w:t>
      </w:r>
      <w:r w:rsidRPr="00FE4D46">
        <w:rPr>
          <w:rFonts w:hint="eastAsia"/>
          <w:sz w:val="22"/>
          <w:szCs w:val="21"/>
        </w:rPr>
        <w:t xml:space="preserve"> </w:t>
      </w:r>
      <w:r w:rsidR="00F23466" w:rsidRPr="00FE4D46">
        <w:rPr>
          <w:rFonts w:hint="eastAsia"/>
          <w:sz w:val="22"/>
          <w:szCs w:val="21"/>
        </w:rPr>
        <w:t>㊞</w:t>
      </w:r>
    </w:p>
    <w:p w:rsidR="004B7D15" w:rsidRPr="00FE4D46" w:rsidRDefault="004B7D15" w:rsidP="00FE4D46">
      <w:pPr>
        <w:wordWrap w:val="0"/>
        <w:ind w:right="840" w:firstLineChars="773" w:firstLine="1701"/>
        <w:rPr>
          <w:sz w:val="22"/>
          <w:szCs w:val="21"/>
        </w:rPr>
      </w:pPr>
    </w:p>
    <w:p w:rsidR="00D11F0E" w:rsidRPr="00FE4D46" w:rsidRDefault="00D11F0E" w:rsidP="00FE4D46">
      <w:pPr>
        <w:ind w:right="840" w:firstLineChars="773" w:firstLine="1701"/>
        <w:rPr>
          <w:sz w:val="22"/>
          <w:szCs w:val="21"/>
        </w:rPr>
      </w:pPr>
      <w:r w:rsidRPr="00FE4D46">
        <w:rPr>
          <w:rFonts w:hint="eastAsia"/>
          <w:sz w:val="22"/>
          <w:szCs w:val="21"/>
        </w:rPr>
        <w:t>供給者　　住　　所</w:t>
      </w:r>
    </w:p>
    <w:p w:rsidR="00F23466" w:rsidRPr="00FE4D46" w:rsidRDefault="00F23466" w:rsidP="00FE4D46">
      <w:pPr>
        <w:wordWrap w:val="0"/>
        <w:ind w:leftChars="500" w:left="1050" w:right="840" w:firstLineChars="773" w:firstLine="1701"/>
        <w:rPr>
          <w:sz w:val="22"/>
          <w:szCs w:val="21"/>
        </w:rPr>
      </w:pPr>
    </w:p>
    <w:p w:rsidR="00B11292" w:rsidRPr="00FE4D46" w:rsidRDefault="00B11292" w:rsidP="00B11292">
      <w:pPr>
        <w:ind w:rightChars="-68" w:right="-143" w:firstLineChars="1274" w:firstLine="2803"/>
        <w:rPr>
          <w:sz w:val="22"/>
          <w:szCs w:val="21"/>
        </w:rPr>
      </w:pPr>
      <w:r w:rsidRPr="00FE4D46">
        <w:rPr>
          <w:rFonts w:hint="eastAsia"/>
          <w:sz w:val="22"/>
          <w:szCs w:val="21"/>
        </w:rPr>
        <w:t xml:space="preserve">氏　　名　　</w:t>
      </w:r>
      <w:r>
        <w:rPr>
          <w:rFonts w:hint="eastAsia"/>
          <w:sz w:val="22"/>
          <w:szCs w:val="21"/>
        </w:rPr>
        <w:t xml:space="preserve">　　　　　　　　　　　　　　　</w:t>
      </w:r>
      <w:r w:rsidRPr="00FE4D46">
        <w:rPr>
          <w:rFonts w:hint="eastAsia"/>
          <w:sz w:val="22"/>
          <w:szCs w:val="21"/>
        </w:rPr>
        <w:t xml:space="preserve">　　　</w:t>
      </w:r>
      <w:r w:rsidRPr="00FE4D46">
        <w:rPr>
          <w:rFonts w:hint="eastAsia"/>
          <w:sz w:val="22"/>
          <w:szCs w:val="21"/>
        </w:rPr>
        <w:t xml:space="preserve"> </w:t>
      </w:r>
      <w:r w:rsidRPr="00FE4D46">
        <w:rPr>
          <w:rFonts w:hint="eastAsia"/>
          <w:sz w:val="22"/>
          <w:szCs w:val="21"/>
        </w:rPr>
        <w:t>㊞</w:t>
      </w:r>
    </w:p>
    <w:p w:rsidR="00C25A9E" w:rsidRPr="00B11292" w:rsidRDefault="00C25A9E" w:rsidP="00C25A9E">
      <w:pPr>
        <w:ind w:right="840"/>
        <w:rPr>
          <w:sz w:val="22"/>
          <w:szCs w:val="21"/>
        </w:rPr>
      </w:pPr>
    </w:p>
    <w:p w:rsidR="002E0C84" w:rsidRPr="00B24943" w:rsidRDefault="00B13851" w:rsidP="00E96D11">
      <w:pPr>
        <w:rPr>
          <w:sz w:val="22"/>
          <w:szCs w:val="21"/>
        </w:rPr>
      </w:pPr>
      <w:r>
        <w:rPr>
          <w:rFonts w:hint="eastAsia"/>
          <w:sz w:val="22"/>
          <w:szCs w:val="21"/>
        </w:rPr>
        <w:t xml:space="preserve">１　</w:t>
      </w:r>
      <w:r w:rsidRPr="00B24943">
        <w:rPr>
          <w:rFonts w:hint="eastAsia"/>
          <w:sz w:val="22"/>
          <w:szCs w:val="21"/>
        </w:rPr>
        <w:t>契約件名</w:t>
      </w:r>
    </w:p>
    <w:p w:rsidR="00E96D11" w:rsidRPr="00B24943" w:rsidRDefault="00E96D11" w:rsidP="00E96D11">
      <w:pPr>
        <w:rPr>
          <w:sz w:val="22"/>
          <w:szCs w:val="21"/>
        </w:rPr>
      </w:pPr>
    </w:p>
    <w:p w:rsidR="00E96D11" w:rsidRPr="00B24943" w:rsidRDefault="00E96D11" w:rsidP="00E96D11">
      <w:pPr>
        <w:rPr>
          <w:sz w:val="22"/>
          <w:szCs w:val="21"/>
        </w:rPr>
      </w:pPr>
      <w:r w:rsidRPr="00B24943">
        <w:rPr>
          <w:rFonts w:hint="eastAsia"/>
          <w:sz w:val="22"/>
          <w:szCs w:val="21"/>
        </w:rPr>
        <w:t>２　規　　格</w:t>
      </w:r>
      <w:r w:rsidR="00B13851" w:rsidRPr="00B24943">
        <w:rPr>
          <w:rFonts w:hint="eastAsia"/>
          <w:sz w:val="22"/>
          <w:szCs w:val="21"/>
        </w:rPr>
        <w:t xml:space="preserve">　　　　内訳書のとおり</w:t>
      </w:r>
    </w:p>
    <w:p w:rsidR="00E96D11" w:rsidRPr="00B24943" w:rsidRDefault="00E96D11" w:rsidP="00E96D11">
      <w:pPr>
        <w:rPr>
          <w:sz w:val="22"/>
          <w:szCs w:val="21"/>
        </w:rPr>
      </w:pPr>
    </w:p>
    <w:p w:rsidR="00E96D11" w:rsidRPr="00FE4D46" w:rsidRDefault="00E96D11" w:rsidP="00E96D11">
      <w:pPr>
        <w:rPr>
          <w:sz w:val="22"/>
          <w:szCs w:val="21"/>
        </w:rPr>
      </w:pPr>
      <w:r w:rsidRPr="00B24943">
        <w:rPr>
          <w:rFonts w:hint="eastAsia"/>
          <w:sz w:val="22"/>
          <w:szCs w:val="21"/>
        </w:rPr>
        <w:t>３　数　　量</w:t>
      </w:r>
      <w:r w:rsidR="00B13851" w:rsidRPr="00B24943">
        <w:rPr>
          <w:rFonts w:hint="eastAsia"/>
          <w:sz w:val="22"/>
          <w:szCs w:val="21"/>
        </w:rPr>
        <w:t xml:space="preserve">　　　　内訳書のとおり</w:t>
      </w:r>
    </w:p>
    <w:p w:rsidR="00E96D11" w:rsidRPr="00FE4D46" w:rsidRDefault="00E96D11" w:rsidP="00E96D11">
      <w:pPr>
        <w:rPr>
          <w:sz w:val="22"/>
          <w:szCs w:val="21"/>
        </w:rPr>
      </w:pPr>
    </w:p>
    <w:p w:rsidR="00E96D11" w:rsidRPr="00FE4D46" w:rsidRDefault="00E96D11" w:rsidP="00E96D11">
      <w:pPr>
        <w:rPr>
          <w:sz w:val="22"/>
          <w:szCs w:val="21"/>
        </w:rPr>
      </w:pPr>
      <w:r w:rsidRPr="00FE4D46">
        <w:rPr>
          <w:rFonts w:hint="eastAsia"/>
          <w:sz w:val="22"/>
          <w:szCs w:val="21"/>
        </w:rPr>
        <w:t>４　納入場所</w:t>
      </w:r>
    </w:p>
    <w:p w:rsidR="00E96D11" w:rsidRPr="00FE4D46" w:rsidRDefault="00E96D11" w:rsidP="00E96D11">
      <w:pPr>
        <w:rPr>
          <w:sz w:val="22"/>
          <w:szCs w:val="21"/>
        </w:rPr>
      </w:pPr>
    </w:p>
    <w:p w:rsidR="00E96D11" w:rsidRPr="00FE4D46" w:rsidRDefault="00921983" w:rsidP="00E96D11">
      <w:pPr>
        <w:rPr>
          <w:sz w:val="22"/>
          <w:szCs w:val="21"/>
        </w:rPr>
      </w:pPr>
      <w:r w:rsidRPr="00FE4D46">
        <w:rPr>
          <w:rFonts w:hint="eastAsia"/>
          <w:sz w:val="22"/>
          <w:szCs w:val="21"/>
        </w:rPr>
        <w:t xml:space="preserve">５　納入期限　　　　</w:t>
      </w:r>
      <w:r w:rsidR="00B11292">
        <w:rPr>
          <w:rFonts w:hint="eastAsia"/>
          <w:sz w:val="22"/>
          <w:szCs w:val="21"/>
        </w:rPr>
        <w:t xml:space="preserve">　　　　　</w:t>
      </w:r>
      <w:r w:rsidR="00E96D11" w:rsidRPr="00FE4D46">
        <w:rPr>
          <w:rFonts w:hint="eastAsia"/>
          <w:sz w:val="22"/>
          <w:szCs w:val="21"/>
        </w:rPr>
        <w:t>年　　月　　日</w:t>
      </w:r>
    </w:p>
    <w:p w:rsidR="00FC5865" w:rsidRPr="00FE4D46" w:rsidRDefault="00FC5865" w:rsidP="00F73C89">
      <w:pPr>
        <w:rPr>
          <w:sz w:val="22"/>
          <w:szCs w:val="21"/>
        </w:rPr>
      </w:pPr>
    </w:p>
    <w:p w:rsidR="00E96D11" w:rsidRPr="00FE4D46" w:rsidRDefault="00E96D11" w:rsidP="00E96D11">
      <w:pPr>
        <w:rPr>
          <w:sz w:val="22"/>
          <w:szCs w:val="21"/>
        </w:rPr>
      </w:pPr>
      <w:r w:rsidRPr="00FE4D46">
        <w:rPr>
          <w:rFonts w:hint="eastAsia"/>
          <w:sz w:val="22"/>
          <w:szCs w:val="21"/>
        </w:rPr>
        <w:t xml:space="preserve">６　供給金額　　　　</w:t>
      </w:r>
      <w:r w:rsidR="00C74EC5" w:rsidRPr="00FE4D46">
        <w:rPr>
          <w:rFonts w:hint="eastAsia"/>
          <w:sz w:val="22"/>
          <w:szCs w:val="21"/>
          <w:u w:val="single"/>
        </w:rPr>
        <w:t>￥</w:t>
      </w:r>
      <w:r w:rsidR="00F23466" w:rsidRPr="00FE4D46">
        <w:rPr>
          <w:rFonts w:hint="eastAsia"/>
          <w:sz w:val="22"/>
          <w:szCs w:val="21"/>
          <w:u w:val="single"/>
        </w:rPr>
        <w:t xml:space="preserve">　　　　　　　　　　　　　　　　</w:t>
      </w:r>
    </w:p>
    <w:p w:rsidR="00E96D11" w:rsidRPr="00FE4D46" w:rsidRDefault="00F73C89" w:rsidP="00E96D11">
      <w:pPr>
        <w:rPr>
          <w:sz w:val="22"/>
          <w:szCs w:val="21"/>
        </w:rPr>
      </w:pPr>
      <w:r>
        <w:rPr>
          <w:rFonts w:hint="eastAsia"/>
          <w:sz w:val="22"/>
          <w:szCs w:val="21"/>
        </w:rPr>
        <w:t xml:space="preserve">　　　　　　　　　　</w:t>
      </w:r>
      <w:r w:rsidR="00E96D11" w:rsidRPr="00FE4D46">
        <w:rPr>
          <w:rFonts w:hint="eastAsia"/>
          <w:sz w:val="22"/>
          <w:szCs w:val="21"/>
        </w:rPr>
        <w:t xml:space="preserve">うち取引に係る消費税及び地方消費税の額　</w:t>
      </w:r>
      <w:r w:rsidR="00C74EC5" w:rsidRPr="00FE4D46">
        <w:rPr>
          <w:rFonts w:hint="eastAsia"/>
          <w:sz w:val="22"/>
          <w:szCs w:val="21"/>
          <w:u w:val="single"/>
        </w:rPr>
        <w:t>￥</w:t>
      </w:r>
      <w:r w:rsidR="00E96D11" w:rsidRPr="00FE4D46">
        <w:rPr>
          <w:rFonts w:hint="eastAsia"/>
          <w:sz w:val="22"/>
          <w:szCs w:val="21"/>
          <w:u w:val="single"/>
        </w:rPr>
        <w:t xml:space="preserve">　　　　　　　</w:t>
      </w:r>
      <w:r w:rsidR="00B11292">
        <w:rPr>
          <w:rFonts w:hint="eastAsia"/>
          <w:sz w:val="22"/>
          <w:szCs w:val="21"/>
          <w:u w:val="single"/>
        </w:rPr>
        <w:t xml:space="preserve">　</w:t>
      </w:r>
    </w:p>
    <w:p w:rsidR="00FC5865" w:rsidRPr="00F73C89" w:rsidRDefault="00FC5865" w:rsidP="00E96D11">
      <w:pPr>
        <w:rPr>
          <w:sz w:val="22"/>
          <w:szCs w:val="21"/>
        </w:rPr>
      </w:pPr>
    </w:p>
    <w:p w:rsidR="00E96D11" w:rsidRPr="00FE4D46" w:rsidRDefault="00E96D11" w:rsidP="00E96D11">
      <w:pPr>
        <w:rPr>
          <w:sz w:val="22"/>
          <w:szCs w:val="21"/>
        </w:rPr>
      </w:pPr>
      <w:r w:rsidRPr="00FE4D46">
        <w:rPr>
          <w:rFonts w:hint="eastAsia"/>
          <w:sz w:val="22"/>
          <w:szCs w:val="21"/>
        </w:rPr>
        <w:t>７　契約保証金　　　免　除</w:t>
      </w:r>
    </w:p>
    <w:p w:rsidR="00E96D11" w:rsidRPr="00FE4D46" w:rsidRDefault="00E96D11" w:rsidP="00E96D11">
      <w:pPr>
        <w:rPr>
          <w:sz w:val="22"/>
          <w:szCs w:val="21"/>
        </w:rPr>
      </w:pPr>
    </w:p>
    <w:p w:rsidR="00E96D11" w:rsidRPr="00FE4D46" w:rsidRDefault="00E96D11" w:rsidP="00E96D11">
      <w:pPr>
        <w:ind w:leftChars="100" w:left="210" w:firstLineChars="100" w:firstLine="220"/>
        <w:rPr>
          <w:sz w:val="22"/>
          <w:szCs w:val="21"/>
        </w:rPr>
      </w:pPr>
      <w:r w:rsidRPr="00FE4D46">
        <w:rPr>
          <w:rFonts w:hint="eastAsia"/>
          <w:sz w:val="22"/>
          <w:szCs w:val="21"/>
        </w:rPr>
        <w:t>上記物品について、発注者を甲とし、供給者を乙としておのおの対等な立場における合意に基づき、</w:t>
      </w:r>
      <w:r w:rsidR="00077F9F" w:rsidRPr="00FE4D46">
        <w:rPr>
          <w:rFonts w:hint="eastAsia"/>
          <w:sz w:val="22"/>
          <w:szCs w:val="21"/>
        </w:rPr>
        <w:t>次</w:t>
      </w:r>
      <w:r w:rsidRPr="00FE4D46">
        <w:rPr>
          <w:rFonts w:hint="eastAsia"/>
          <w:sz w:val="22"/>
          <w:szCs w:val="21"/>
        </w:rPr>
        <w:t>の契約条項により物品供給契約を締結する。</w:t>
      </w:r>
    </w:p>
    <w:p w:rsidR="00E96D11" w:rsidRPr="00FE4D46" w:rsidRDefault="00E96D11" w:rsidP="00E96D11">
      <w:pPr>
        <w:ind w:leftChars="100" w:left="210" w:firstLineChars="100" w:firstLine="220"/>
        <w:rPr>
          <w:sz w:val="22"/>
          <w:szCs w:val="21"/>
        </w:rPr>
      </w:pPr>
      <w:r w:rsidRPr="00FE4D46">
        <w:rPr>
          <w:rFonts w:hint="eastAsia"/>
          <w:sz w:val="22"/>
          <w:szCs w:val="21"/>
        </w:rPr>
        <w:t>この契約の証として本書２通を作成し、甲乙両者記名押印のうえ、各自その１通を保有するものとする。</w:t>
      </w:r>
    </w:p>
    <w:p w:rsidR="00E96D11" w:rsidRDefault="00E96D11" w:rsidP="00E96D11">
      <w:pPr>
        <w:ind w:leftChars="100" w:left="210" w:firstLineChars="100" w:firstLine="210"/>
        <w:rPr>
          <w:szCs w:val="21"/>
        </w:rPr>
      </w:pPr>
    </w:p>
    <w:p w:rsidR="00E96D11" w:rsidRDefault="00C74EC5" w:rsidP="000A0EE4">
      <w:pPr>
        <w:jc w:val="center"/>
        <w:rPr>
          <w:szCs w:val="21"/>
        </w:rPr>
      </w:pPr>
      <w:r>
        <w:rPr>
          <w:szCs w:val="21"/>
        </w:rPr>
        <w:br w:type="page"/>
      </w:r>
      <w:r w:rsidR="00E96D11">
        <w:rPr>
          <w:rFonts w:hint="eastAsia"/>
          <w:szCs w:val="21"/>
        </w:rPr>
        <w:lastRenderedPageBreak/>
        <w:t>契　　約　　条　　項</w:t>
      </w:r>
    </w:p>
    <w:p w:rsidR="00E96D11" w:rsidRDefault="00E96D11" w:rsidP="00BA2182">
      <w:pPr>
        <w:rPr>
          <w:szCs w:val="21"/>
        </w:rPr>
      </w:pPr>
    </w:p>
    <w:p w:rsidR="00BA2182" w:rsidRDefault="009A3DF7" w:rsidP="00BA2182">
      <w:pPr>
        <w:rPr>
          <w:szCs w:val="21"/>
        </w:rPr>
      </w:pPr>
      <w:r>
        <w:rPr>
          <w:rFonts w:hint="eastAsia"/>
          <w:szCs w:val="21"/>
        </w:rPr>
        <w:t>（総</w:t>
      </w:r>
      <w:r w:rsidR="00BA2182">
        <w:rPr>
          <w:rFonts w:hint="eastAsia"/>
          <w:szCs w:val="21"/>
        </w:rPr>
        <w:t>則）</w:t>
      </w:r>
    </w:p>
    <w:p w:rsidR="00BA2182" w:rsidRDefault="00BA2182" w:rsidP="00BA2182">
      <w:pPr>
        <w:ind w:left="210" w:hanging="210"/>
        <w:rPr>
          <w:szCs w:val="21"/>
        </w:rPr>
      </w:pPr>
      <w:r w:rsidRPr="00BA2182">
        <w:rPr>
          <w:rFonts w:hint="eastAsia"/>
          <w:szCs w:val="21"/>
        </w:rPr>
        <w:t>第１</w:t>
      </w:r>
      <w:r>
        <w:rPr>
          <w:rFonts w:hint="eastAsia"/>
          <w:szCs w:val="21"/>
        </w:rPr>
        <w:t xml:space="preserve">条　</w:t>
      </w:r>
      <w:r w:rsidR="00E96D11">
        <w:rPr>
          <w:rFonts w:hint="eastAsia"/>
          <w:szCs w:val="21"/>
        </w:rPr>
        <w:t>乙は、図面及び関係書類に基づいて、</w:t>
      </w:r>
      <w:r w:rsidR="00077F9F">
        <w:rPr>
          <w:rFonts w:hint="eastAsia"/>
          <w:szCs w:val="21"/>
        </w:rPr>
        <w:t>頭書きの</w:t>
      </w:r>
      <w:r w:rsidR="00E96D11">
        <w:rPr>
          <w:rFonts w:hint="eastAsia"/>
          <w:szCs w:val="21"/>
        </w:rPr>
        <w:t>供給金額をもって、物品を納入期限までに</w:t>
      </w:r>
      <w:r>
        <w:rPr>
          <w:rFonts w:hint="eastAsia"/>
          <w:szCs w:val="21"/>
        </w:rPr>
        <w:t>納品書を添えて納入しなければならない。</w:t>
      </w:r>
    </w:p>
    <w:p w:rsidR="0006562F" w:rsidRDefault="0006562F" w:rsidP="00BA2182">
      <w:pPr>
        <w:ind w:left="210" w:hanging="210"/>
        <w:rPr>
          <w:szCs w:val="21"/>
        </w:rPr>
      </w:pPr>
    </w:p>
    <w:p w:rsidR="0006562F" w:rsidRDefault="00BA2182" w:rsidP="0006562F">
      <w:pPr>
        <w:ind w:left="210" w:hanging="210"/>
        <w:rPr>
          <w:szCs w:val="21"/>
        </w:rPr>
      </w:pPr>
      <w:r>
        <w:rPr>
          <w:rFonts w:hint="eastAsia"/>
          <w:szCs w:val="21"/>
        </w:rPr>
        <w:t>（権利義務の移転禁止）</w:t>
      </w:r>
    </w:p>
    <w:p w:rsidR="004B7D15" w:rsidRPr="004B7D15" w:rsidRDefault="00BA2182" w:rsidP="004B7D15">
      <w:pPr>
        <w:ind w:left="210" w:hanging="210"/>
        <w:rPr>
          <w:szCs w:val="21"/>
        </w:rPr>
      </w:pPr>
      <w:r>
        <w:rPr>
          <w:rFonts w:hint="eastAsia"/>
          <w:szCs w:val="21"/>
        </w:rPr>
        <w:t>第２条　乙は、物件の一部又は全部を第三者に供給させ、又はこの契約により生ずる権利義務を第三者に譲渡してはならない</w:t>
      </w:r>
      <w:r w:rsidR="004B7D15">
        <w:rPr>
          <w:rFonts w:hint="eastAsia"/>
          <w:szCs w:val="21"/>
        </w:rPr>
        <w:t>。</w:t>
      </w:r>
    </w:p>
    <w:p w:rsidR="00495399" w:rsidRDefault="00495399" w:rsidP="00BA2182">
      <w:pPr>
        <w:ind w:left="210" w:hanging="210"/>
        <w:rPr>
          <w:szCs w:val="21"/>
        </w:rPr>
      </w:pPr>
    </w:p>
    <w:p w:rsidR="00BA2182" w:rsidRDefault="009A3DF7" w:rsidP="00BA2182">
      <w:pPr>
        <w:ind w:left="210" w:hanging="210"/>
        <w:rPr>
          <w:szCs w:val="21"/>
        </w:rPr>
      </w:pPr>
      <w:r>
        <w:rPr>
          <w:rFonts w:hint="eastAsia"/>
          <w:szCs w:val="21"/>
        </w:rPr>
        <w:t>（</w:t>
      </w:r>
      <w:r w:rsidR="00BA2182">
        <w:rPr>
          <w:rFonts w:hint="eastAsia"/>
          <w:szCs w:val="21"/>
        </w:rPr>
        <w:t>乙の請求による納期の延長</w:t>
      </w:r>
      <w:r>
        <w:rPr>
          <w:rFonts w:hint="eastAsia"/>
          <w:szCs w:val="21"/>
        </w:rPr>
        <w:t>）</w:t>
      </w:r>
    </w:p>
    <w:p w:rsidR="00BA2182" w:rsidRDefault="00BA2182" w:rsidP="00BA2182">
      <w:pPr>
        <w:ind w:left="210" w:hanging="210"/>
        <w:rPr>
          <w:szCs w:val="21"/>
        </w:rPr>
      </w:pPr>
      <w:r>
        <w:rPr>
          <w:rFonts w:hint="eastAsia"/>
          <w:szCs w:val="21"/>
        </w:rPr>
        <w:t>第３条　乙は、自己の責に帰さない理由により、納期内に物品を納入できないときは、甲に対し遅滞なくその理由を記載した文書を提出し、甲の承認を受けなければならない。</w:t>
      </w:r>
    </w:p>
    <w:p w:rsidR="00BA2182" w:rsidRDefault="00BA2182" w:rsidP="00BA2182">
      <w:pPr>
        <w:ind w:left="210" w:hanging="210"/>
        <w:rPr>
          <w:szCs w:val="21"/>
        </w:rPr>
      </w:pPr>
      <w:r>
        <w:rPr>
          <w:rFonts w:hint="eastAsia"/>
          <w:szCs w:val="21"/>
        </w:rPr>
        <w:t xml:space="preserve">　　ただし、その延長日数は甲の認定するところによる。</w:t>
      </w:r>
    </w:p>
    <w:p w:rsidR="00BA2182" w:rsidRDefault="00BA2182" w:rsidP="00BA2182">
      <w:pPr>
        <w:ind w:left="210" w:hanging="210"/>
        <w:rPr>
          <w:szCs w:val="21"/>
        </w:rPr>
      </w:pPr>
    </w:p>
    <w:p w:rsidR="0006562F" w:rsidRDefault="0006562F" w:rsidP="00BA2182">
      <w:pPr>
        <w:ind w:left="210" w:hanging="210"/>
        <w:rPr>
          <w:szCs w:val="21"/>
        </w:rPr>
      </w:pPr>
      <w:r>
        <w:rPr>
          <w:rFonts w:hint="eastAsia"/>
          <w:szCs w:val="21"/>
        </w:rPr>
        <w:t>（検査及び引渡し等）</w:t>
      </w:r>
    </w:p>
    <w:p w:rsidR="0006562F" w:rsidRDefault="0006562F" w:rsidP="0006562F">
      <w:pPr>
        <w:ind w:left="210" w:hanging="210"/>
        <w:rPr>
          <w:szCs w:val="21"/>
        </w:rPr>
      </w:pPr>
      <w:r>
        <w:rPr>
          <w:rFonts w:hint="eastAsia"/>
          <w:szCs w:val="21"/>
        </w:rPr>
        <w:t>第４条　乙は、物品を納入しようとするときは甲の検査を受け、これに合格したときは物品を甲に引き渡すものとする。</w:t>
      </w:r>
    </w:p>
    <w:p w:rsidR="0006562F" w:rsidRDefault="0006562F" w:rsidP="0006562F">
      <w:pPr>
        <w:ind w:left="210" w:hanging="210"/>
        <w:rPr>
          <w:szCs w:val="21"/>
        </w:rPr>
      </w:pPr>
      <w:r>
        <w:rPr>
          <w:rFonts w:hint="eastAsia"/>
          <w:szCs w:val="21"/>
        </w:rPr>
        <w:t>２　物品の性格により甲が検査を行うことができない場合は、第三者に検査を委託するものとし、その費用は乙</w:t>
      </w:r>
      <w:r w:rsidR="0074156B">
        <w:rPr>
          <w:rFonts w:hint="eastAsia"/>
          <w:szCs w:val="21"/>
        </w:rPr>
        <w:t>の</w:t>
      </w:r>
      <w:r>
        <w:rPr>
          <w:rFonts w:hint="eastAsia"/>
          <w:szCs w:val="21"/>
        </w:rPr>
        <w:t>負担とする。</w:t>
      </w:r>
    </w:p>
    <w:p w:rsidR="0006562F" w:rsidRDefault="0006562F" w:rsidP="0006562F">
      <w:pPr>
        <w:ind w:left="210" w:hanging="210"/>
        <w:rPr>
          <w:szCs w:val="21"/>
        </w:rPr>
      </w:pPr>
      <w:r>
        <w:rPr>
          <w:rFonts w:hint="eastAsia"/>
          <w:szCs w:val="21"/>
        </w:rPr>
        <w:t>３　検査の結果不合格品があるときは、乙は、甲の指定する期日内に良品を納入し、これの検査を受けなければならない。この場合甲において特に承認した場合のほか、このために納期は変更しないものとする。</w:t>
      </w:r>
    </w:p>
    <w:p w:rsidR="0006562F" w:rsidRDefault="0006562F" w:rsidP="0006562F">
      <w:pPr>
        <w:ind w:left="210" w:hanging="210"/>
        <w:rPr>
          <w:szCs w:val="21"/>
        </w:rPr>
      </w:pPr>
    </w:p>
    <w:p w:rsidR="0006562F" w:rsidRDefault="0006562F" w:rsidP="0006562F">
      <w:pPr>
        <w:ind w:left="210" w:hanging="210"/>
        <w:rPr>
          <w:szCs w:val="21"/>
        </w:rPr>
      </w:pPr>
      <w:r>
        <w:rPr>
          <w:rFonts w:hint="eastAsia"/>
          <w:szCs w:val="21"/>
        </w:rPr>
        <w:t>（検査前の紛失）</w:t>
      </w:r>
    </w:p>
    <w:p w:rsidR="0006562F" w:rsidRDefault="0006562F" w:rsidP="0006562F">
      <w:pPr>
        <w:ind w:left="210" w:hanging="210"/>
        <w:rPr>
          <w:szCs w:val="21"/>
        </w:rPr>
      </w:pPr>
      <w:r>
        <w:rPr>
          <w:rFonts w:hint="eastAsia"/>
          <w:szCs w:val="21"/>
        </w:rPr>
        <w:t>第５条　物品を指定の場所に持ち込み、前条に規定する検査の前に紛失又はき損したときは、その損害は乙の負担とする。</w:t>
      </w:r>
    </w:p>
    <w:p w:rsidR="0006562F" w:rsidRDefault="0006562F" w:rsidP="0006562F">
      <w:pPr>
        <w:ind w:left="210" w:hanging="210"/>
        <w:rPr>
          <w:szCs w:val="21"/>
        </w:rPr>
      </w:pPr>
      <w:r>
        <w:rPr>
          <w:rFonts w:hint="eastAsia"/>
          <w:szCs w:val="21"/>
        </w:rPr>
        <w:t xml:space="preserve">　　ただし、</w:t>
      </w:r>
      <w:r w:rsidR="0030134C">
        <w:rPr>
          <w:rFonts w:hint="eastAsia"/>
          <w:szCs w:val="21"/>
        </w:rPr>
        <w:t>天災その他特別な理由があると認められるときは、甲乙協議のうえその負担及び負担額を定める。</w:t>
      </w:r>
    </w:p>
    <w:p w:rsidR="0030134C" w:rsidRDefault="0030134C" w:rsidP="0006562F">
      <w:pPr>
        <w:ind w:left="210" w:hanging="210"/>
        <w:rPr>
          <w:szCs w:val="21"/>
        </w:rPr>
      </w:pPr>
    </w:p>
    <w:p w:rsidR="0030134C" w:rsidRDefault="0030134C" w:rsidP="0006562F">
      <w:pPr>
        <w:ind w:left="210" w:hanging="210"/>
        <w:rPr>
          <w:szCs w:val="21"/>
        </w:rPr>
      </w:pPr>
      <w:r>
        <w:rPr>
          <w:rFonts w:hint="eastAsia"/>
          <w:szCs w:val="21"/>
        </w:rPr>
        <w:t>（供給金額の支払）</w:t>
      </w:r>
    </w:p>
    <w:p w:rsidR="0030134C" w:rsidRDefault="0030134C" w:rsidP="0030134C">
      <w:pPr>
        <w:ind w:left="210" w:hanging="210"/>
        <w:rPr>
          <w:szCs w:val="21"/>
        </w:rPr>
      </w:pPr>
      <w:r>
        <w:rPr>
          <w:rFonts w:hint="eastAsia"/>
          <w:szCs w:val="21"/>
        </w:rPr>
        <w:t>第６条　第４条の規定による検査に合格し、物品の引き渡しを完了したときは、乙は所定の手続きに従い、供給金額の請求をするものとする。</w:t>
      </w:r>
    </w:p>
    <w:p w:rsidR="0030134C" w:rsidRDefault="0030134C" w:rsidP="0030134C">
      <w:pPr>
        <w:ind w:left="210" w:hanging="210"/>
        <w:rPr>
          <w:szCs w:val="21"/>
        </w:rPr>
      </w:pPr>
      <w:r>
        <w:rPr>
          <w:rFonts w:hint="eastAsia"/>
          <w:szCs w:val="21"/>
        </w:rPr>
        <w:t>２　甲は、前項の請求を受理した日か</w:t>
      </w:r>
      <w:bookmarkStart w:id="0" w:name="_GoBack"/>
      <w:bookmarkEnd w:id="0"/>
      <w:r>
        <w:rPr>
          <w:rFonts w:hint="eastAsia"/>
          <w:szCs w:val="21"/>
        </w:rPr>
        <w:t>ら３０日以内に供給金額を支払い、契約保証金がある場合はこれを還付するものとする。ただし、あらかじめ支払期日について甲乙協議がある場合は、その協議した期日までに支払うものとする。</w:t>
      </w:r>
    </w:p>
    <w:p w:rsidR="0030134C" w:rsidRDefault="0030134C" w:rsidP="0030134C">
      <w:pPr>
        <w:ind w:left="210" w:hanging="210"/>
        <w:rPr>
          <w:szCs w:val="21"/>
        </w:rPr>
      </w:pPr>
    </w:p>
    <w:p w:rsidR="0030134C" w:rsidRPr="00DC2999" w:rsidRDefault="00FB6228" w:rsidP="0030134C">
      <w:pPr>
        <w:ind w:left="210" w:hanging="210"/>
        <w:rPr>
          <w:szCs w:val="21"/>
        </w:rPr>
      </w:pPr>
      <w:r w:rsidRPr="00DC2999">
        <w:rPr>
          <w:rFonts w:hint="eastAsia"/>
          <w:szCs w:val="21"/>
        </w:rPr>
        <w:t>（契約不適合責任</w:t>
      </w:r>
      <w:r w:rsidR="0030134C" w:rsidRPr="00DC2999">
        <w:rPr>
          <w:rFonts w:hint="eastAsia"/>
          <w:szCs w:val="21"/>
        </w:rPr>
        <w:t>）</w:t>
      </w:r>
    </w:p>
    <w:p w:rsidR="0030134C" w:rsidRPr="00DC2999" w:rsidRDefault="00FB6228" w:rsidP="0030134C">
      <w:pPr>
        <w:ind w:left="210" w:hanging="210"/>
        <w:rPr>
          <w:szCs w:val="21"/>
        </w:rPr>
      </w:pPr>
      <w:r w:rsidRPr="00DC2999">
        <w:rPr>
          <w:rFonts w:hint="eastAsia"/>
          <w:szCs w:val="21"/>
        </w:rPr>
        <w:t>第７条　甲は、納入した物品に種類、品質又は数量に関して契約の内容に適合しない状態（以下「契約不適合」という。）があるときは、乙に対し、その修補、代替物の引</w:t>
      </w:r>
      <w:r w:rsidR="004C789C" w:rsidRPr="00DC2999">
        <w:rPr>
          <w:rFonts w:hint="eastAsia"/>
          <w:szCs w:val="21"/>
        </w:rPr>
        <w:t>き</w:t>
      </w:r>
      <w:r w:rsidRPr="00DC2999">
        <w:rPr>
          <w:rFonts w:hint="eastAsia"/>
          <w:szCs w:val="21"/>
        </w:rPr>
        <w:t>渡し</w:t>
      </w:r>
      <w:r w:rsidR="00774CC6" w:rsidRPr="00DC2999">
        <w:rPr>
          <w:rFonts w:hint="eastAsia"/>
          <w:szCs w:val="21"/>
        </w:rPr>
        <w:t>又は</w:t>
      </w:r>
      <w:r w:rsidRPr="00DC2999">
        <w:rPr>
          <w:rFonts w:hint="eastAsia"/>
          <w:szCs w:val="21"/>
        </w:rPr>
        <w:t>不足物の</w:t>
      </w:r>
      <w:r w:rsidR="00CB7A3E" w:rsidRPr="00DC2999">
        <w:rPr>
          <w:rFonts w:hint="eastAsia"/>
          <w:szCs w:val="21"/>
        </w:rPr>
        <w:t>引</w:t>
      </w:r>
      <w:r w:rsidR="004C789C" w:rsidRPr="00DC2999">
        <w:rPr>
          <w:rFonts w:hint="eastAsia"/>
          <w:szCs w:val="21"/>
        </w:rPr>
        <w:t>き</w:t>
      </w:r>
      <w:r w:rsidR="00CB7A3E" w:rsidRPr="00DC2999">
        <w:rPr>
          <w:rFonts w:hint="eastAsia"/>
          <w:szCs w:val="21"/>
        </w:rPr>
        <w:t>渡しによる履行の追完を請求することができる。ただし、乙は、甲に不相当な負担を課するものでないときは、甲が請求した方法と異なる方法による履行の追</w:t>
      </w:r>
      <w:r w:rsidR="00CB7A3E" w:rsidRPr="00DC2999">
        <w:rPr>
          <w:rFonts w:hint="eastAsia"/>
          <w:szCs w:val="21"/>
        </w:rPr>
        <w:lastRenderedPageBreak/>
        <w:t>完をすることができる。</w:t>
      </w:r>
    </w:p>
    <w:p w:rsidR="00CB7A3E" w:rsidRPr="00DC2999" w:rsidRDefault="00CB7A3E" w:rsidP="0030134C">
      <w:pPr>
        <w:ind w:left="210" w:hanging="210"/>
        <w:rPr>
          <w:szCs w:val="21"/>
        </w:rPr>
      </w:pPr>
    </w:p>
    <w:p w:rsidR="00CB7A3E" w:rsidRPr="00DC2999" w:rsidRDefault="00CB7A3E" w:rsidP="0030134C">
      <w:pPr>
        <w:ind w:left="210" w:hanging="210"/>
        <w:rPr>
          <w:szCs w:val="21"/>
        </w:rPr>
      </w:pPr>
      <w:r w:rsidRPr="00DC2999">
        <w:rPr>
          <w:rFonts w:hint="eastAsia"/>
          <w:szCs w:val="21"/>
        </w:rPr>
        <w:t>（代金減額）</w:t>
      </w:r>
    </w:p>
    <w:p w:rsidR="00CB7A3E" w:rsidRPr="00DC2999" w:rsidRDefault="00CB7A3E" w:rsidP="00CB7A3E">
      <w:pPr>
        <w:ind w:left="210" w:hanging="210"/>
        <w:rPr>
          <w:szCs w:val="21"/>
        </w:rPr>
      </w:pPr>
      <w:r w:rsidRPr="00DC2999">
        <w:rPr>
          <w:rFonts w:hint="eastAsia"/>
          <w:szCs w:val="21"/>
        </w:rPr>
        <w:t>第８条　前条に規定する場合において、甲が相当の期間を定めて履行の追完</w:t>
      </w:r>
      <w:r w:rsidR="004C789C" w:rsidRPr="00DC2999">
        <w:rPr>
          <w:rFonts w:hint="eastAsia"/>
          <w:szCs w:val="21"/>
        </w:rPr>
        <w:t>の</w:t>
      </w:r>
      <w:r w:rsidRPr="00DC2999">
        <w:rPr>
          <w:rFonts w:hint="eastAsia"/>
          <w:szCs w:val="21"/>
        </w:rPr>
        <w:t>催告をし、その期間内に履行の追完がないときは、甲は、その不適合の程度に応じて代金の減額を請求することができる。</w:t>
      </w:r>
    </w:p>
    <w:p w:rsidR="00CB7A3E" w:rsidRPr="00DC2999" w:rsidRDefault="00CB7A3E" w:rsidP="00CB7A3E">
      <w:pPr>
        <w:ind w:left="210" w:hanging="210"/>
        <w:rPr>
          <w:szCs w:val="21"/>
        </w:rPr>
      </w:pPr>
    </w:p>
    <w:p w:rsidR="00CB7A3E" w:rsidRPr="00DC2999" w:rsidRDefault="00CB7A3E" w:rsidP="0030134C">
      <w:pPr>
        <w:ind w:left="210" w:hanging="210"/>
        <w:rPr>
          <w:szCs w:val="21"/>
        </w:rPr>
      </w:pPr>
      <w:r w:rsidRPr="00DC2999">
        <w:rPr>
          <w:rFonts w:hint="eastAsia"/>
          <w:szCs w:val="21"/>
        </w:rPr>
        <w:t>（免責）</w:t>
      </w:r>
    </w:p>
    <w:p w:rsidR="00CB7A3E" w:rsidRPr="00DC2999" w:rsidRDefault="00CB7A3E" w:rsidP="0030134C">
      <w:pPr>
        <w:ind w:left="210" w:hanging="210"/>
        <w:rPr>
          <w:szCs w:val="21"/>
        </w:rPr>
      </w:pPr>
      <w:r w:rsidRPr="00DC2999">
        <w:rPr>
          <w:rFonts w:hint="eastAsia"/>
          <w:szCs w:val="21"/>
        </w:rPr>
        <w:t>第９条　乙が種類又は品質に関し、契約の内容に適合しない</w:t>
      </w:r>
      <w:r w:rsidR="004C789C" w:rsidRPr="00DC2999">
        <w:rPr>
          <w:rFonts w:hint="eastAsia"/>
          <w:szCs w:val="21"/>
        </w:rPr>
        <w:t>物品を甲に引き渡した場合において、甲が契約不適合（数量に関する契約不適合を除く。）を知った時から１年以内にその旨を乙に通知しないときは、甲は、その不適合を理由として、追完の請求、代金減額の請求、損害賠償の請求及び契約の</w:t>
      </w:r>
      <w:r w:rsidR="008177A2" w:rsidRPr="00DC2999">
        <w:rPr>
          <w:rFonts w:hint="eastAsia"/>
          <w:szCs w:val="21"/>
        </w:rPr>
        <w:t>解除をすることができない。ただし、乙が引き渡しの時にその不適合を知り、又は重大な過失によって知らなかったときは、この限りではない。</w:t>
      </w:r>
    </w:p>
    <w:p w:rsidR="0030134C" w:rsidRPr="00FB6228" w:rsidRDefault="0030134C" w:rsidP="0030134C">
      <w:pPr>
        <w:ind w:left="210" w:hanging="210"/>
        <w:rPr>
          <w:szCs w:val="21"/>
        </w:rPr>
      </w:pPr>
    </w:p>
    <w:p w:rsidR="0030134C" w:rsidRDefault="0030134C" w:rsidP="0030134C">
      <w:pPr>
        <w:ind w:left="210" w:hanging="210"/>
        <w:rPr>
          <w:szCs w:val="21"/>
        </w:rPr>
      </w:pPr>
      <w:r>
        <w:rPr>
          <w:rFonts w:hint="eastAsia"/>
          <w:szCs w:val="21"/>
        </w:rPr>
        <w:t>（履行遅滞の場合の違約金）</w:t>
      </w:r>
    </w:p>
    <w:p w:rsidR="0030134C" w:rsidRDefault="008177A2" w:rsidP="0030134C">
      <w:pPr>
        <w:ind w:left="210" w:hanging="210"/>
        <w:rPr>
          <w:szCs w:val="21"/>
        </w:rPr>
      </w:pPr>
      <w:r>
        <w:rPr>
          <w:rFonts w:hint="eastAsia"/>
          <w:szCs w:val="21"/>
        </w:rPr>
        <w:t>第１０</w:t>
      </w:r>
      <w:r w:rsidR="0030134C">
        <w:rPr>
          <w:rFonts w:hint="eastAsia"/>
          <w:szCs w:val="21"/>
        </w:rPr>
        <w:t>条　乙の責に帰する</w:t>
      </w:r>
      <w:r w:rsidR="00BE7A4C">
        <w:rPr>
          <w:rFonts w:hint="eastAsia"/>
          <w:szCs w:val="21"/>
        </w:rPr>
        <w:t>事由により、納期内に物品を納入することができない場合において、期限後に納入するときは物品納入後、甲は乙から延滞違約金を徴収することができる。</w:t>
      </w:r>
    </w:p>
    <w:p w:rsidR="00BE7A4C" w:rsidRDefault="00BE7A4C" w:rsidP="00FC5865">
      <w:pPr>
        <w:ind w:left="210" w:hanging="210"/>
        <w:rPr>
          <w:szCs w:val="21"/>
        </w:rPr>
      </w:pPr>
    </w:p>
    <w:p w:rsidR="004B7D15" w:rsidRDefault="004B7D15" w:rsidP="00FC5865">
      <w:pPr>
        <w:ind w:left="210" w:hanging="210"/>
        <w:rPr>
          <w:szCs w:val="21"/>
        </w:rPr>
      </w:pPr>
      <w:r>
        <w:rPr>
          <w:rFonts w:hint="eastAsia"/>
          <w:szCs w:val="21"/>
        </w:rPr>
        <w:t>（甲の契約解除権）</w:t>
      </w:r>
    </w:p>
    <w:p w:rsidR="004B7D15" w:rsidRDefault="008177A2" w:rsidP="00FC5865">
      <w:pPr>
        <w:ind w:left="210" w:hanging="210"/>
        <w:rPr>
          <w:szCs w:val="21"/>
        </w:rPr>
      </w:pPr>
      <w:r>
        <w:rPr>
          <w:rFonts w:hint="eastAsia"/>
          <w:szCs w:val="21"/>
        </w:rPr>
        <w:t>第１１</w:t>
      </w:r>
      <w:r w:rsidR="004B7D15">
        <w:rPr>
          <w:rFonts w:hint="eastAsia"/>
          <w:szCs w:val="21"/>
        </w:rPr>
        <w:t>条　甲は、乙が次の各号の一に該当するときには、本契約を解除することができる。</w:t>
      </w:r>
    </w:p>
    <w:p w:rsidR="004B7D15" w:rsidRDefault="004B7D15" w:rsidP="00FC5865">
      <w:pPr>
        <w:ind w:left="210" w:hanging="210"/>
        <w:rPr>
          <w:szCs w:val="21"/>
        </w:rPr>
      </w:pPr>
      <w:r>
        <w:rPr>
          <w:rFonts w:hint="eastAsia"/>
          <w:szCs w:val="21"/>
        </w:rPr>
        <w:t>１　納期限内又は変更期限までに物品を完納しないとき又は、完納する見込みがないと甲が認めたとき。</w:t>
      </w:r>
    </w:p>
    <w:p w:rsidR="004B7D15" w:rsidRDefault="004B7D15" w:rsidP="00FC5865">
      <w:pPr>
        <w:ind w:left="210" w:hanging="210"/>
        <w:rPr>
          <w:szCs w:val="21"/>
        </w:rPr>
      </w:pPr>
      <w:r>
        <w:rPr>
          <w:rFonts w:hint="eastAsia"/>
          <w:szCs w:val="21"/>
        </w:rPr>
        <w:t>２　第４条第３項の規定による不合格品の代品納付の指示に従わないとき。</w:t>
      </w:r>
    </w:p>
    <w:p w:rsidR="004B7D15" w:rsidRDefault="004B7D15" w:rsidP="00FC5865">
      <w:pPr>
        <w:ind w:left="210" w:hanging="210"/>
        <w:rPr>
          <w:szCs w:val="21"/>
        </w:rPr>
      </w:pPr>
      <w:r>
        <w:rPr>
          <w:rFonts w:hint="eastAsia"/>
          <w:szCs w:val="21"/>
        </w:rPr>
        <w:t>３　第２条の規定に違反したとき。</w:t>
      </w:r>
    </w:p>
    <w:p w:rsidR="004B7D15" w:rsidRDefault="004B7D15" w:rsidP="00FC5865">
      <w:pPr>
        <w:ind w:left="210" w:hanging="210"/>
        <w:rPr>
          <w:szCs w:val="21"/>
        </w:rPr>
      </w:pPr>
      <w:r>
        <w:rPr>
          <w:rFonts w:hint="eastAsia"/>
          <w:szCs w:val="21"/>
        </w:rPr>
        <w:t>４　乙より本契約の解除の申し出があったとき。</w:t>
      </w:r>
    </w:p>
    <w:p w:rsidR="004B7D15" w:rsidRDefault="004B7D15" w:rsidP="00FC5865">
      <w:pPr>
        <w:ind w:left="210" w:hanging="210"/>
        <w:rPr>
          <w:szCs w:val="21"/>
        </w:rPr>
      </w:pPr>
      <w:r>
        <w:rPr>
          <w:rFonts w:hint="eastAsia"/>
          <w:szCs w:val="21"/>
        </w:rPr>
        <w:t>５　前各号のほか、乙又はその代理人、その他使用者が契約の履行につき不正の行為があったとき。</w:t>
      </w:r>
    </w:p>
    <w:p w:rsidR="004B7D15" w:rsidRDefault="004B7D15" w:rsidP="00FC5865">
      <w:pPr>
        <w:ind w:left="210" w:hanging="210"/>
        <w:rPr>
          <w:szCs w:val="21"/>
        </w:rPr>
      </w:pPr>
    </w:p>
    <w:p w:rsidR="004B7D15" w:rsidRDefault="004B7D15" w:rsidP="00FC5865">
      <w:pPr>
        <w:ind w:left="210" w:hanging="210"/>
        <w:rPr>
          <w:szCs w:val="21"/>
        </w:rPr>
      </w:pPr>
      <w:r>
        <w:rPr>
          <w:rFonts w:hint="eastAsia"/>
          <w:szCs w:val="21"/>
        </w:rPr>
        <w:t>（乙の契約解除権）</w:t>
      </w:r>
    </w:p>
    <w:p w:rsidR="004B7D15" w:rsidRDefault="008177A2" w:rsidP="00FC5865">
      <w:pPr>
        <w:ind w:left="210" w:hanging="210"/>
        <w:rPr>
          <w:szCs w:val="21"/>
        </w:rPr>
      </w:pPr>
      <w:r>
        <w:rPr>
          <w:rFonts w:hint="eastAsia"/>
          <w:szCs w:val="21"/>
        </w:rPr>
        <w:t>第１２</w:t>
      </w:r>
      <w:r w:rsidR="004B7D15">
        <w:rPr>
          <w:rFonts w:hint="eastAsia"/>
          <w:szCs w:val="21"/>
        </w:rPr>
        <w:t>条　乙は、甲がこの契約に違反し、その違反によって物品の納入が不可能になったときは、本契約を解除することができる。この場合において、乙が損害を受けたときは、</w:t>
      </w:r>
      <w:r w:rsidR="00587192">
        <w:rPr>
          <w:rFonts w:hint="eastAsia"/>
          <w:szCs w:val="21"/>
        </w:rPr>
        <w:t>甲はその損害を賠償しなければならない。ただし、賠償額は甲と乙が協議して定める。</w:t>
      </w:r>
    </w:p>
    <w:p w:rsidR="00587192" w:rsidRDefault="00587192" w:rsidP="00FC5865">
      <w:pPr>
        <w:ind w:left="210" w:hanging="210"/>
        <w:rPr>
          <w:szCs w:val="21"/>
        </w:rPr>
      </w:pPr>
    </w:p>
    <w:p w:rsidR="00587192" w:rsidRDefault="00587192" w:rsidP="00FC5865">
      <w:pPr>
        <w:ind w:left="210" w:hanging="210"/>
        <w:rPr>
          <w:szCs w:val="21"/>
        </w:rPr>
      </w:pPr>
      <w:r>
        <w:rPr>
          <w:rFonts w:hint="eastAsia"/>
          <w:szCs w:val="21"/>
        </w:rPr>
        <w:t>（費用の負担）</w:t>
      </w:r>
    </w:p>
    <w:p w:rsidR="005C47D0" w:rsidRDefault="008177A2" w:rsidP="005C47D0">
      <w:pPr>
        <w:ind w:left="210" w:hanging="210"/>
        <w:rPr>
          <w:szCs w:val="21"/>
        </w:rPr>
      </w:pPr>
      <w:r>
        <w:rPr>
          <w:rFonts w:hint="eastAsia"/>
          <w:szCs w:val="21"/>
        </w:rPr>
        <w:t>第１３</w:t>
      </w:r>
      <w:r w:rsidR="005C47D0">
        <w:rPr>
          <w:rFonts w:hint="eastAsia"/>
          <w:szCs w:val="21"/>
        </w:rPr>
        <w:t>条　この契約の締結に要する費用及び現品納入に要する費用は乙の負担とする。</w:t>
      </w:r>
    </w:p>
    <w:p w:rsidR="005C47D0" w:rsidRDefault="005C47D0" w:rsidP="00F23466">
      <w:pPr>
        <w:ind w:left="210" w:hanging="210"/>
        <w:rPr>
          <w:szCs w:val="21"/>
        </w:rPr>
      </w:pPr>
    </w:p>
    <w:p w:rsidR="005C47D0" w:rsidRPr="005C47D0" w:rsidRDefault="005C47D0" w:rsidP="00F23466">
      <w:pPr>
        <w:ind w:left="210" w:hanging="210"/>
        <w:rPr>
          <w:szCs w:val="21"/>
        </w:rPr>
      </w:pPr>
      <w:r>
        <w:rPr>
          <w:rFonts w:hint="eastAsia"/>
          <w:szCs w:val="21"/>
        </w:rPr>
        <w:t>（紛争の解決等）</w:t>
      </w:r>
    </w:p>
    <w:p w:rsidR="00F23466" w:rsidRDefault="008177A2" w:rsidP="00F23466">
      <w:pPr>
        <w:ind w:left="210" w:hanging="210"/>
        <w:rPr>
          <w:szCs w:val="21"/>
        </w:rPr>
      </w:pPr>
      <w:r>
        <w:rPr>
          <w:rFonts w:hint="eastAsia"/>
          <w:szCs w:val="21"/>
        </w:rPr>
        <w:t>第１４</w:t>
      </w:r>
      <w:r w:rsidR="00587192">
        <w:rPr>
          <w:rFonts w:hint="eastAsia"/>
          <w:szCs w:val="21"/>
        </w:rPr>
        <w:t xml:space="preserve">条　</w:t>
      </w:r>
      <w:r w:rsidR="00F23466">
        <w:rPr>
          <w:rFonts w:hint="eastAsia"/>
          <w:szCs w:val="21"/>
        </w:rPr>
        <w:t>この契約について甲と乙との間に紛争を生じたとき又は、この契約書に定めのない事項については、関係規則の規定によるもののほか、そのつど甲乙協議のうえ定めるものとする。ただし、訴えは甲の地域を管轄する裁判所に提起するものとする。</w:t>
      </w:r>
    </w:p>
    <w:p w:rsidR="001576C6" w:rsidRDefault="001576C6" w:rsidP="001576C6">
      <w:pPr>
        <w:ind w:left="210" w:hanging="210"/>
        <w:jc w:val="center"/>
        <w:rPr>
          <w:sz w:val="32"/>
          <w:szCs w:val="32"/>
        </w:rPr>
      </w:pPr>
      <w:r w:rsidRPr="001576C6">
        <w:rPr>
          <w:rFonts w:hint="eastAsia"/>
          <w:sz w:val="32"/>
          <w:szCs w:val="32"/>
        </w:rPr>
        <w:lastRenderedPageBreak/>
        <w:t>内</w:t>
      </w:r>
      <w:r>
        <w:rPr>
          <w:rFonts w:hint="eastAsia"/>
          <w:sz w:val="32"/>
          <w:szCs w:val="32"/>
        </w:rPr>
        <w:t xml:space="preserve">　　</w:t>
      </w:r>
      <w:r w:rsidRPr="001576C6">
        <w:rPr>
          <w:rFonts w:hint="eastAsia"/>
          <w:sz w:val="32"/>
          <w:szCs w:val="32"/>
        </w:rPr>
        <w:t>訳</w:t>
      </w:r>
      <w:r>
        <w:rPr>
          <w:rFonts w:hint="eastAsia"/>
          <w:sz w:val="32"/>
          <w:szCs w:val="32"/>
        </w:rPr>
        <w:t xml:space="preserve">　　</w:t>
      </w:r>
      <w:r w:rsidRPr="001576C6">
        <w:rPr>
          <w:rFonts w:hint="eastAsia"/>
          <w:sz w:val="32"/>
          <w:szCs w:val="32"/>
        </w:rPr>
        <w:t>書</w:t>
      </w:r>
    </w:p>
    <w:p w:rsidR="001576C6" w:rsidRDefault="001576C6" w:rsidP="001576C6">
      <w:pPr>
        <w:ind w:left="210" w:hanging="210"/>
        <w:jc w:val="right"/>
        <w:rPr>
          <w:szCs w:val="21"/>
        </w:rPr>
      </w:pPr>
      <w:r>
        <w:rPr>
          <w:rFonts w:hint="eastAsia"/>
          <w:szCs w:val="21"/>
        </w:rPr>
        <w:t>（単位　　円）</w:t>
      </w:r>
    </w:p>
    <w:tbl>
      <w:tblPr>
        <w:tblW w:w="8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1"/>
        <w:gridCol w:w="2664"/>
        <w:gridCol w:w="710"/>
        <w:gridCol w:w="888"/>
        <w:gridCol w:w="545"/>
        <w:gridCol w:w="1717"/>
      </w:tblGrid>
      <w:tr w:rsidR="001576C6" w:rsidRPr="00A61BD0" w:rsidTr="00A61BD0">
        <w:trPr>
          <w:trHeight w:val="468"/>
        </w:trPr>
        <w:tc>
          <w:tcPr>
            <w:tcW w:w="2060" w:type="dxa"/>
            <w:vAlign w:val="center"/>
          </w:tcPr>
          <w:p w:rsidR="001576C6" w:rsidRPr="00A61BD0" w:rsidRDefault="000D764B" w:rsidP="00A61BD0">
            <w:pPr>
              <w:jc w:val="center"/>
              <w:rPr>
                <w:szCs w:val="21"/>
              </w:rPr>
            </w:pPr>
            <w:r w:rsidRPr="00A61BD0">
              <w:rPr>
                <w:rFonts w:hint="eastAsia"/>
                <w:szCs w:val="21"/>
              </w:rPr>
              <w:t>品　　　名</w:t>
            </w:r>
          </w:p>
        </w:tc>
        <w:tc>
          <w:tcPr>
            <w:tcW w:w="2664" w:type="dxa"/>
            <w:vAlign w:val="center"/>
          </w:tcPr>
          <w:p w:rsidR="000D764B" w:rsidRPr="00A61BD0" w:rsidRDefault="000D764B" w:rsidP="00A61BD0">
            <w:pPr>
              <w:jc w:val="center"/>
              <w:rPr>
                <w:szCs w:val="21"/>
              </w:rPr>
            </w:pPr>
            <w:r w:rsidRPr="00A61BD0">
              <w:rPr>
                <w:rFonts w:hint="eastAsia"/>
                <w:szCs w:val="21"/>
              </w:rPr>
              <w:t>規　　格　　等</w:t>
            </w:r>
          </w:p>
        </w:tc>
        <w:tc>
          <w:tcPr>
            <w:tcW w:w="710" w:type="dxa"/>
            <w:vAlign w:val="center"/>
          </w:tcPr>
          <w:p w:rsidR="001576C6" w:rsidRPr="00A61BD0" w:rsidRDefault="000D764B" w:rsidP="00A61BD0">
            <w:pPr>
              <w:jc w:val="center"/>
              <w:rPr>
                <w:szCs w:val="21"/>
              </w:rPr>
            </w:pPr>
            <w:r w:rsidRPr="00A61BD0">
              <w:rPr>
                <w:rFonts w:hint="eastAsia"/>
                <w:szCs w:val="21"/>
              </w:rPr>
              <w:t>数量</w:t>
            </w:r>
          </w:p>
        </w:tc>
        <w:tc>
          <w:tcPr>
            <w:tcW w:w="1433" w:type="dxa"/>
            <w:gridSpan w:val="2"/>
            <w:vAlign w:val="center"/>
          </w:tcPr>
          <w:p w:rsidR="001576C6" w:rsidRPr="00A61BD0" w:rsidRDefault="000D764B" w:rsidP="00A61BD0">
            <w:pPr>
              <w:jc w:val="center"/>
              <w:rPr>
                <w:szCs w:val="21"/>
              </w:rPr>
            </w:pPr>
            <w:r w:rsidRPr="00A61BD0">
              <w:rPr>
                <w:rFonts w:hint="eastAsia"/>
                <w:szCs w:val="21"/>
              </w:rPr>
              <w:t>単　価</w:t>
            </w:r>
          </w:p>
        </w:tc>
        <w:tc>
          <w:tcPr>
            <w:tcW w:w="1717" w:type="dxa"/>
            <w:vAlign w:val="center"/>
          </w:tcPr>
          <w:p w:rsidR="001576C6" w:rsidRPr="00A61BD0" w:rsidRDefault="000D764B" w:rsidP="00A61BD0">
            <w:pPr>
              <w:jc w:val="center"/>
              <w:rPr>
                <w:szCs w:val="21"/>
              </w:rPr>
            </w:pPr>
            <w:r w:rsidRPr="00A61BD0">
              <w:rPr>
                <w:rFonts w:hint="eastAsia"/>
                <w:szCs w:val="21"/>
              </w:rPr>
              <w:t>金　　額</w:t>
            </w: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1576C6" w:rsidRPr="00A61BD0" w:rsidTr="00A61BD0">
        <w:trPr>
          <w:trHeight w:val="468"/>
        </w:trPr>
        <w:tc>
          <w:tcPr>
            <w:tcW w:w="2060" w:type="dxa"/>
          </w:tcPr>
          <w:p w:rsidR="001576C6" w:rsidRPr="00A61BD0" w:rsidRDefault="001576C6" w:rsidP="00A61BD0">
            <w:pPr>
              <w:jc w:val="left"/>
              <w:rPr>
                <w:szCs w:val="21"/>
              </w:rPr>
            </w:pPr>
          </w:p>
        </w:tc>
        <w:tc>
          <w:tcPr>
            <w:tcW w:w="2664" w:type="dxa"/>
          </w:tcPr>
          <w:p w:rsidR="001576C6" w:rsidRPr="00A61BD0" w:rsidRDefault="001576C6" w:rsidP="00A61BD0">
            <w:pPr>
              <w:jc w:val="left"/>
              <w:rPr>
                <w:szCs w:val="21"/>
              </w:rPr>
            </w:pPr>
          </w:p>
        </w:tc>
        <w:tc>
          <w:tcPr>
            <w:tcW w:w="710" w:type="dxa"/>
          </w:tcPr>
          <w:p w:rsidR="001576C6" w:rsidRPr="00A61BD0" w:rsidRDefault="001576C6" w:rsidP="00A61BD0">
            <w:pPr>
              <w:jc w:val="left"/>
              <w:rPr>
                <w:szCs w:val="21"/>
              </w:rPr>
            </w:pPr>
          </w:p>
        </w:tc>
        <w:tc>
          <w:tcPr>
            <w:tcW w:w="1433" w:type="dxa"/>
            <w:gridSpan w:val="2"/>
          </w:tcPr>
          <w:p w:rsidR="001576C6" w:rsidRPr="00A61BD0" w:rsidRDefault="001576C6" w:rsidP="00A61BD0">
            <w:pPr>
              <w:jc w:val="left"/>
              <w:rPr>
                <w:szCs w:val="21"/>
              </w:rPr>
            </w:pPr>
          </w:p>
        </w:tc>
        <w:tc>
          <w:tcPr>
            <w:tcW w:w="1717" w:type="dxa"/>
          </w:tcPr>
          <w:p w:rsidR="001576C6" w:rsidRPr="00A61BD0" w:rsidRDefault="001576C6" w:rsidP="00A61BD0">
            <w:pPr>
              <w:jc w:val="left"/>
              <w:rPr>
                <w:szCs w:val="21"/>
              </w:rPr>
            </w:pPr>
          </w:p>
        </w:tc>
      </w:tr>
      <w:tr w:rsidR="000D764B" w:rsidRPr="00A61BD0" w:rsidTr="00A61BD0">
        <w:trPr>
          <w:gridBefore w:val="2"/>
          <w:trHeight w:val="446"/>
        </w:trPr>
        <w:tc>
          <w:tcPr>
            <w:tcW w:w="1598" w:type="dxa"/>
            <w:gridSpan w:val="2"/>
            <w:vAlign w:val="center"/>
          </w:tcPr>
          <w:p w:rsidR="000D764B" w:rsidRPr="00A61BD0" w:rsidRDefault="000D764B" w:rsidP="00A61BD0">
            <w:pPr>
              <w:jc w:val="center"/>
              <w:rPr>
                <w:szCs w:val="21"/>
              </w:rPr>
            </w:pPr>
            <w:r w:rsidRPr="00A61BD0">
              <w:rPr>
                <w:rFonts w:hint="eastAsia"/>
                <w:szCs w:val="21"/>
              </w:rPr>
              <w:t>計</w:t>
            </w:r>
          </w:p>
        </w:tc>
        <w:tc>
          <w:tcPr>
            <w:tcW w:w="1908" w:type="dxa"/>
            <w:gridSpan w:val="2"/>
          </w:tcPr>
          <w:p w:rsidR="000D764B" w:rsidRPr="00A61BD0" w:rsidRDefault="000D764B" w:rsidP="00A61BD0">
            <w:pPr>
              <w:jc w:val="left"/>
              <w:rPr>
                <w:szCs w:val="21"/>
              </w:rPr>
            </w:pPr>
          </w:p>
        </w:tc>
      </w:tr>
      <w:tr w:rsidR="000D764B" w:rsidRPr="00A61BD0" w:rsidTr="00A61BD0">
        <w:trPr>
          <w:gridBefore w:val="2"/>
          <w:trHeight w:val="424"/>
        </w:trPr>
        <w:tc>
          <w:tcPr>
            <w:tcW w:w="1598" w:type="dxa"/>
            <w:gridSpan w:val="2"/>
            <w:vAlign w:val="center"/>
          </w:tcPr>
          <w:p w:rsidR="000D764B" w:rsidRPr="00A61BD0" w:rsidRDefault="000D764B" w:rsidP="00A61BD0">
            <w:pPr>
              <w:jc w:val="center"/>
              <w:rPr>
                <w:szCs w:val="21"/>
              </w:rPr>
            </w:pPr>
            <w:r w:rsidRPr="00A61BD0">
              <w:rPr>
                <w:rFonts w:hint="eastAsia"/>
                <w:szCs w:val="21"/>
              </w:rPr>
              <w:t>消費税相当額</w:t>
            </w:r>
          </w:p>
        </w:tc>
        <w:tc>
          <w:tcPr>
            <w:tcW w:w="1908" w:type="dxa"/>
            <w:gridSpan w:val="2"/>
          </w:tcPr>
          <w:p w:rsidR="000D764B" w:rsidRPr="00A61BD0" w:rsidRDefault="000D764B" w:rsidP="00A61BD0">
            <w:pPr>
              <w:jc w:val="left"/>
              <w:rPr>
                <w:szCs w:val="21"/>
              </w:rPr>
            </w:pPr>
          </w:p>
        </w:tc>
      </w:tr>
      <w:tr w:rsidR="000D764B" w:rsidRPr="00A61BD0" w:rsidTr="00A61BD0">
        <w:trPr>
          <w:gridBefore w:val="2"/>
          <w:trHeight w:val="446"/>
        </w:trPr>
        <w:tc>
          <w:tcPr>
            <w:tcW w:w="1598" w:type="dxa"/>
            <w:gridSpan w:val="2"/>
            <w:vAlign w:val="center"/>
          </w:tcPr>
          <w:p w:rsidR="000D764B" w:rsidRPr="00A61BD0" w:rsidRDefault="000D764B" w:rsidP="00A61BD0">
            <w:pPr>
              <w:jc w:val="center"/>
              <w:rPr>
                <w:szCs w:val="21"/>
              </w:rPr>
            </w:pPr>
            <w:r w:rsidRPr="00A61BD0">
              <w:rPr>
                <w:rFonts w:hint="eastAsia"/>
                <w:szCs w:val="21"/>
              </w:rPr>
              <w:t>合　　計</w:t>
            </w:r>
          </w:p>
        </w:tc>
        <w:tc>
          <w:tcPr>
            <w:tcW w:w="1908" w:type="dxa"/>
            <w:gridSpan w:val="2"/>
          </w:tcPr>
          <w:p w:rsidR="000D764B" w:rsidRPr="00A61BD0" w:rsidRDefault="000D764B" w:rsidP="00A61BD0">
            <w:pPr>
              <w:jc w:val="left"/>
              <w:rPr>
                <w:szCs w:val="21"/>
              </w:rPr>
            </w:pPr>
          </w:p>
        </w:tc>
      </w:tr>
    </w:tbl>
    <w:p w:rsidR="001576C6" w:rsidRPr="001576C6" w:rsidRDefault="001576C6" w:rsidP="001576C6">
      <w:pPr>
        <w:ind w:left="210" w:hanging="210"/>
        <w:jc w:val="left"/>
        <w:rPr>
          <w:szCs w:val="21"/>
        </w:rPr>
      </w:pPr>
    </w:p>
    <w:sectPr w:rsidR="001576C6" w:rsidRPr="001576C6" w:rsidSect="00FC5865">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425D" w:rsidRDefault="0036425D" w:rsidP="00422607">
      <w:r>
        <w:separator/>
      </w:r>
    </w:p>
  </w:endnote>
  <w:endnote w:type="continuationSeparator" w:id="0">
    <w:p w:rsidR="0036425D" w:rsidRDefault="0036425D" w:rsidP="0042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B5" w:rsidRDefault="005642B5">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3765" w:rsidRDefault="007F3765">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B5" w:rsidRDefault="005642B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425D" w:rsidRDefault="0036425D" w:rsidP="00422607">
      <w:r>
        <w:separator/>
      </w:r>
    </w:p>
  </w:footnote>
  <w:footnote w:type="continuationSeparator" w:id="0">
    <w:p w:rsidR="0036425D" w:rsidRDefault="0036425D" w:rsidP="0042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B5" w:rsidRDefault="005642B5">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B5" w:rsidRDefault="005642B5">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42B5" w:rsidRDefault="005642B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71FD8"/>
    <w:multiLevelType w:val="hybridMultilevel"/>
    <w:tmpl w:val="C1BAAF58"/>
    <w:lvl w:ilvl="0" w:tplc="5A90AE2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F0E"/>
    <w:rsid w:val="00007A91"/>
    <w:rsid w:val="000471C7"/>
    <w:rsid w:val="0006562F"/>
    <w:rsid w:val="00074C2E"/>
    <w:rsid w:val="00077F9F"/>
    <w:rsid w:val="000A0EE4"/>
    <w:rsid w:val="000D2DAB"/>
    <w:rsid w:val="000D764B"/>
    <w:rsid w:val="001576C6"/>
    <w:rsid w:val="001F3233"/>
    <w:rsid w:val="00223159"/>
    <w:rsid w:val="00227559"/>
    <w:rsid w:val="002B12CF"/>
    <w:rsid w:val="002E0C84"/>
    <w:rsid w:val="0030134C"/>
    <w:rsid w:val="0036425D"/>
    <w:rsid w:val="003A2592"/>
    <w:rsid w:val="00421C2A"/>
    <w:rsid w:val="00422607"/>
    <w:rsid w:val="00495399"/>
    <w:rsid w:val="004B7D15"/>
    <w:rsid w:val="004C789C"/>
    <w:rsid w:val="00534064"/>
    <w:rsid w:val="005642B5"/>
    <w:rsid w:val="00587192"/>
    <w:rsid w:val="005C47D0"/>
    <w:rsid w:val="005E3611"/>
    <w:rsid w:val="006D2D7E"/>
    <w:rsid w:val="0074156B"/>
    <w:rsid w:val="00750F06"/>
    <w:rsid w:val="007577F0"/>
    <w:rsid w:val="00774CC6"/>
    <w:rsid w:val="007F3765"/>
    <w:rsid w:val="008177A2"/>
    <w:rsid w:val="008F4C37"/>
    <w:rsid w:val="00921983"/>
    <w:rsid w:val="009A3DF7"/>
    <w:rsid w:val="00A61BD0"/>
    <w:rsid w:val="00A63FE7"/>
    <w:rsid w:val="00AA01D6"/>
    <w:rsid w:val="00B11292"/>
    <w:rsid w:val="00B13851"/>
    <w:rsid w:val="00B24943"/>
    <w:rsid w:val="00BA2182"/>
    <w:rsid w:val="00BE7A4C"/>
    <w:rsid w:val="00C25A9E"/>
    <w:rsid w:val="00C74EC5"/>
    <w:rsid w:val="00C80686"/>
    <w:rsid w:val="00CA7793"/>
    <w:rsid w:val="00CB1994"/>
    <w:rsid w:val="00CB7A3E"/>
    <w:rsid w:val="00CC30E1"/>
    <w:rsid w:val="00D0254A"/>
    <w:rsid w:val="00D11F0E"/>
    <w:rsid w:val="00DC2999"/>
    <w:rsid w:val="00E96D11"/>
    <w:rsid w:val="00EB213B"/>
    <w:rsid w:val="00EF7B3F"/>
    <w:rsid w:val="00F14350"/>
    <w:rsid w:val="00F23466"/>
    <w:rsid w:val="00F73C89"/>
    <w:rsid w:val="00FB6228"/>
    <w:rsid w:val="00FC5865"/>
    <w:rsid w:val="00FD2A55"/>
    <w:rsid w:val="00FE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576C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22607"/>
    <w:pPr>
      <w:tabs>
        <w:tab w:val="center" w:pos="4252"/>
        <w:tab w:val="right" w:pos="8504"/>
      </w:tabs>
      <w:snapToGrid w:val="0"/>
    </w:pPr>
  </w:style>
  <w:style w:type="character" w:customStyle="1" w:styleId="a5">
    <w:name w:val="ヘッダー (文字)"/>
    <w:link w:val="a4"/>
    <w:uiPriority w:val="99"/>
    <w:rsid w:val="00422607"/>
    <w:rPr>
      <w:kern w:val="2"/>
      <w:sz w:val="21"/>
      <w:szCs w:val="24"/>
    </w:rPr>
  </w:style>
  <w:style w:type="paragraph" w:styleId="a6">
    <w:name w:val="footer"/>
    <w:basedOn w:val="a"/>
    <w:link w:val="a7"/>
    <w:uiPriority w:val="99"/>
    <w:unhideWhenUsed/>
    <w:rsid w:val="00422607"/>
    <w:pPr>
      <w:tabs>
        <w:tab w:val="center" w:pos="4252"/>
        <w:tab w:val="right" w:pos="8504"/>
      </w:tabs>
      <w:snapToGrid w:val="0"/>
    </w:pPr>
  </w:style>
  <w:style w:type="character" w:customStyle="1" w:styleId="a7">
    <w:name w:val="フッター (文字)"/>
    <w:link w:val="a6"/>
    <w:uiPriority w:val="99"/>
    <w:rsid w:val="00422607"/>
    <w:rPr>
      <w:kern w:val="2"/>
      <w:sz w:val="21"/>
      <w:szCs w:val="24"/>
    </w:rPr>
  </w:style>
  <w:style w:type="paragraph" w:styleId="a8">
    <w:name w:val="Balloon Text"/>
    <w:basedOn w:val="a"/>
    <w:link w:val="a9"/>
    <w:uiPriority w:val="99"/>
    <w:semiHidden/>
    <w:unhideWhenUsed/>
    <w:rsid w:val="007F3765"/>
    <w:rPr>
      <w:rFonts w:ascii="游ゴシック Light" w:eastAsia="游ゴシック Light" w:hAnsi="游ゴシック Light"/>
      <w:sz w:val="18"/>
      <w:szCs w:val="18"/>
    </w:rPr>
  </w:style>
  <w:style w:type="character" w:customStyle="1" w:styleId="a9">
    <w:name w:val="吹き出し (文字)"/>
    <w:link w:val="a8"/>
    <w:uiPriority w:val="99"/>
    <w:semiHidden/>
    <w:rsid w:val="007F376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6040B0-6A3D-41F6-9A2D-982FACEEE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2065</Words>
  <Characters>419</Characters>
  <Application>Microsoft Office Word</Application>
  <DocSecurity>0</DocSecurity>
  <Lines>3</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2024-06-19T05:02:00Z</dcterms:created>
  <dcterms:modified xsi:type="dcterms:W3CDTF">2024-06-19T05:02:00Z</dcterms:modified>
</cp:coreProperties>
</file>